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5E" w:rsidRDefault="00D75D5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75D5E" w:rsidRDefault="00D75D5E">
      <w:pPr>
        <w:pStyle w:val="ConsPlusNormal"/>
        <w:jc w:val="both"/>
        <w:outlineLvl w:val="0"/>
      </w:pPr>
    </w:p>
    <w:p w:rsidR="00D75D5E" w:rsidRDefault="00D75D5E">
      <w:pPr>
        <w:pStyle w:val="ConsPlusNormal"/>
        <w:outlineLvl w:val="0"/>
      </w:pPr>
      <w:r>
        <w:t>Зарегистрировано в Минюсте России 3 апреля 2018 г. N 50602</w:t>
      </w:r>
    </w:p>
    <w:p w:rsidR="00D75D5E" w:rsidRDefault="00D75D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D75D5E" w:rsidRDefault="00D75D5E">
      <w:pPr>
        <w:pStyle w:val="ConsPlusTitle"/>
        <w:jc w:val="both"/>
      </w:pPr>
    </w:p>
    <w:p w:rsidR="00D75D5E" w:rsidRDefault="00D75D5E">
      <w:pPr>
        <w:pStyle w:val="ConsPlusTitle"/>
        <w:jc w:val="center"/>
      </w:pPr>
      <w:r>
        <w:t>ПРИКАЗ</w:t>
      </w:r>
    </w:p>
    <w:p w:rsidR="00D75D5E" w:rsidRDefault="00D75D5E">
      <w:pPr>
        <w:pStyle w:val="ConsPlusTitle"/>
        <w:jc w:val="center"/>
      </w:pPr>
      <w:r>
        <w:t>от 13 февраля 2018 г. N 85н</w:t>
      </w:r>
    </w:p>
    <w:p w:rsidR="00D75D5E" w:rsidRDefault="00D75D5E">
      <w:pPr>
        <w:pStyle w:val="ConsPlusTitle"/>
        <w:jc w:val="both"/>
      </w:pPr>
    </w:p>
    <w:p w:rsidR="00D75D5E" w:rsidRDefault="00D75D5E">
      <w:pPr>
        <w:pStyle w:val="ConsPlusTitle"/>
        <w:jc w:val="center"/>
      </w:pPr>
      <w:r>
        <w:t>ОБ УТВЕРЖДЕНИИ СРОКОВ</w:t>
      </w:r>
    </w:p>
    <w:p w:rsidR="00D75D5E" w:rsidRDefault="00D75D5E">
      <w:pPr>
        <w:pStyle w:val="ConsPlusTitle"/>
        <w:jc w:val="center"/>
      </w:pPr>
      <w:r>
        <w:t>ПОЛЬЗОВАНИЯ ТЕХНИЧЕСКИМИ СРЕДСТВАМИ РЕАБИЛИТАЦИИ, ПРОТЕЗАМИ</w:t>
      </w:r>
    </w:p>
    <w:p w:rsidR="00D75D5E" w:rsidRDefault="00D75D5E">
      <w:pPr>
        <w:pStyle w:val="ConsPlusTitle"/>
        <w:jc w:val="center"/>
      </w:pPr>
      <w:r>
        <w:t>И ПРОТЕЗНО-ОРТОПЕДИЧЕСКИМИ ИЗДЕЛИЯМИ ДО ИХ ЗАМЕНЫ</w:t>
      </w: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9</w:t>
        </w:r>
      </w:hyperlink>
      <w: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г. N 240 (Собрание законодательства Российской Федерации, 2008, N 15, ст. 1550; 2011, N 16, ст. 2294; 2012, N 17, ст. 1992; N 37, ст. 5002; 2013, N 13, ст. 1559; N 22, ст. 2809; N 40, ст. 5076; 2014, N 44, ст. 6070; 2016, N 12, ст. 1656; 2017, N 49, ст. 7451; 2018, N 6, ст. 899), приказываю:</w:t>
      </w:r>
    </w:p>
    <w:p w:rsidR="00D75D5E" w:rsidRDefault="00D75D5E">
      <w:pPr>
        <w:pStyle w:val="ConsPlusNormal"/>
        <w:spacing w:before="240"/>
        <w:ind w:firstLine="540"/>
        <w:jc w:val="both"/>
      </w:pPr>
      <w:r>
        <w:t xml:space="preserve">1. Утвердить прилагаемые </w:t>
      </w:r>
      <w:hyperlink w:anchor="P36" w:history="1">
        <w:r>
          <w:rPr>
            <w:color w:val="0000FF"/>
          </w:rPr>
          <w:t>Сроки</w:t>
        </w:r>
      </w:hyperlink>
      <w:r>
        <w:t xml:space="preserve"> пользования техническими средствами реабилитации, протезами и протезно-ортопедическими изделиями до их замены.</w:t>
      </w:r>
    </w:p>
    <w:p w:rsidR="00D75D5E" w:rsidRDefault="00D75D5E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D75D5E" w:rsidRDefault="00D75D5E">
      <w:pPr>
        <w:pStyle w:val="ConsPlusNormal"/>
        <w:spacing w:before="240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24 мая 2013 г. N 215н "Об утверждении Сроков пользования техническими средствами реабилитации, протезами и протезно-ортопедическими изделиями до их замены" (зарегистрирован Министерством юстиции Российской Федерации 26 августа 2013 г., регистрационный N 29772);</w:t>
      </w:r>
    </w:p>
    <w:p w:rsidR="00D75D5E" w:rsidRDefault="00D75D5E">
      <w:pPr>
        <w:pStyle w:val="ConsPlusNormal"/>
        <w:spacing w:before="240"/>
        <w:ind w:firstLine="540"/>
        <w:jc w:val="both"/>
      </w:pPr>
      <w:hyperlink r:id="rId8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13 сентября 2013 г. N 463н "О внесении изменений в Сроки пользования техническими средствами 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8 октября 2013 г., регистрационный N 30117);</w:t>
      </w:r>
    </w:p>
    <w:p w:rsidR="00D75D5E" w:rsidRDefault="00D75D5E">
      <w:pPr>
        <w:pStyle w:val="ConsPlusNormal"/>
        <w:spacing w:before="240"/>
        <w:ind w:firstLine="540"/>
        <w:jc w:val="both"/>
      </w:pP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29 декабря 2014 г. N 1199н "О внесении изменений в Сроки пользования техническими средствами 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9 февраля 2015 г., регистрационный N 35939);</w:t>
      </w:r>
    </w:p>
    <w:p w:rsidR="00D75D5E" w:rsidRDefault="00D75D5E">
      <w:pPr>
        <w:pStyle w:val="ConsPlusNormal"/>
        <w:spacing w:before="240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22 июля 2015 г. N 490н "О внесении изменения в Сроки пользования техническими средствами </w:t>
      </w:r>
      <w:r>
        <w:lastRenderedPageBreak/>
        <w:t>реабилитации, протезами и протезно-ортопедическими изделиями до их замены, утвержденные приказом Министерства труда и социальной защиты Российской Федерации от 24 мая 2013 г. N 215н" (зарегистрирован Министерством юстиции Российской Федерации 11 августа 2015 г., регистрационный N 38473);</w:t>
      </w:r>
    </w:p>
    <w:p w:rsidR="00D75D5E" w:rsidRDefault="00D75D5E">
      <w:pPr>
        <w:pStyle w:val="ConsPlusNormal"/>
        <w:spacing w:before="240"/>
        <w:ind w:firstLine="540"/>
        <w:jc w:val="both"/>
      </w:pPr>
      <w:r>
        <w:t xml:space="preserve">пункт 2 приложения к </w:t>
      </w:r>
      <w:hyperlink r:id="rId11" w:history="1">
        <w:r>
          <w:rPr>
            <w:color w:val="0000FF"/>
          </w:rPr>
          <w:t>приказу</w:t>
        </w:r>
      </w:hyperlink>
      <w:r>
        <w:t xml:space="preserve"> Министерства труда и социальной защиты Российской Федерации от 18 июля 2016 г. N 374н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10 августа 2016 г., регистрационный N 43202);</w:t>
      </w:r>
    </w:p>
    <w:p w:rsidR="00D75D5E" w:rsidRDefault="00D75D5E">
      <w:pPr>
        <w:pStyle w:val="ConsPlusNormal"/>
        <w:spacing w:before="240"/>
        <w:ind w:firstLine="540"/>
        <w:jc w:val="both"/>
      </w:pPr>
      <w:r>
        <w:t xml:space="preserve">пункт 2 приложения к </w:t>
      </w:r>
      <w:hyperlink r:id="rId12" w:history="1">
        <w:r>
          <w:rPr>
            <w:color w:val="0000FF"/>
          </w:rPr>
          <w:t>приказу</w:t>
        </w:r>
      </w:hyperlink>
      <w:r>
        <w:t xml:space="preserve"> Министерства труда и социальной защиты Российской Федерации от 14 декабря 2017 г. N 845н "О внесении изменений в некоторые приказы Министерства труда и социальной защиты Российской Федерации по вопросам обеспечения инвалидов техническими средствами реабилитации" (зарегистрирован Министерством юстиции Российской Федерации 28 декабря 2017 г., регистрационный N 49523).</w:t>
      </w: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right"/>
      </w:pPr>
      <w:r>
        <w:t>Министр</w:t>
      </w:r>
    </w:p>
    <w:p w:rsidR="00D75D5E" w:rsidRDefault="00D75D5E">
      <w:pPr>
        <w:pStyle w:val="ConsPlusNormal"/>
        <w:jc w:val="right"/>
      </w:pPr>
      <w:r>
        <w:t>М.А.ТОПИЛИН</w:t>
      </w: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right"/>
        <w:outlineLvl w:val="0"/>
      </w:pPr>
      <w:r>
        <w:t>Утверждены</w:t>
      </w:r>
    </w:p>
    <w:p w:rsidR="00D75D5E" w:rsidRDefault="00D75D5E">
      <w:pPr>
        <w:pStyle w:val="ConsPlusNormal"/>
        <w:jc w:val="right"/>
      </w:pPr>
      <w:r>
        <w:t>приказом Министерства труда</w:t>
      </w:r>
    </w:p>
    <w:p w:rsidR="00D75D5E" w:rsidRDefault="00D75D5E">
      <w:pPr>
        <w:pStyle w:val="ConsPlusNormal"/>
        <w:jc w:val="right"/>
      </w:pPr>
      <w:r>
        <w:t>и социальной защиты</w:t>
      </w:r>
    </w:p>
    <w:p w:rsidR="00D75D5E" w:rsidRDefault="00D75D5E">
      <w:pPr>
        <w:pStyle w:val="ConsPlusNormal"/>
        <w:jc w:val="right"/>
      </w:pPr>
      <w:r>
        <w:t>Российской Федерации</w:t>
      </w:r>
    </w:p>
    <w:p w:rsidR="00D75D5E" w:rsidRDefault="00D75D5E">
      <w:pPr>
        <w:pStyle w:val="ConsPlusNormal"/>
        <w:jc w:val="right"/>
      </w:pPr>
      <w:r>
        <w:t>от 13 февраля 2018 г. N 85н</w:t>
      </w: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Title"/>
        <w:jc w:val="center"/>
      </w:pPr>
      <w:bookmarkStart w:id="0" w:name="P36"/>
      <w:bookmarkEnd w:id="0"/>
      <w:r>
        <w:t>СРОКИ</w:t>
      </w:r>
    </w:p>
    <w:p w:rsidR="00D75D5E" w:rsidRDefault="00D75D5E">
      <w:pPr>
        <w:pStyle w:val="ConsPlusTitle"/>
        <w:jc w:val="center"/>
      </w:pPr>
      <w:r>
        <w:t>ПОЛЬЗОВАНИЯ ТЕХНИЧЕСКИМИ СРЕДСТВАМИ РЕАБИЛИТАЦИИ, ПРОТЕЗАМИ</w:t>
      </w:r>
    </w:p>
    <w:p w:rsidR="00D75D5E" w:rsidRDefault="00D75D5E">
      <w:pPr>
        <w:pStyle w:val="ConsPlusTitle"/>
        <w:jc w:val="center"/>
      </w:pPr>
      <w:r>
        <w:t>И ПРОТЕЗНО-ОРТОПЕДИЧЕСКИМИ ИЗДЕЛИЯМИ ДО ИХ ЗАМЕНЫ</w:t>
      </w:r>
    </w:p>
    <w:p w:rsidR="00D75D5E" w:rsidRDefault="00D75D5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701"/>
        <w:gridCol w:w="3912"/>
        <w:gridCol w:w="1587"/>
      </w:tblGrid>
      <w:tr w:rsidR="00D75D5E">
        <w:tc>
          <w:tcPr>
            <w:tcW w:w="1871" w:type="dxa"/>
          </w:tcPr>
          <w:p w:rsidR="00D75D5E" w:rsidRDefault="00D75D5E">
            <w:pPr>
              <w:pStyle w:val="ConsPlusNormal"/>
              <w:jc w:val="center"/>
            </w:pPr>
            <w:r>
              <w:t xml:space="preserve">Пункт </w:t>
            </w:r>
            <w:hyperlink r:id="rId13" w:history="1">
              <w:r>
                <w:rPr>
                  <w:color w:val="0000FF"/>
                </w:rPr>
                <w:t>раздела</w:t>
              </w:r>
            </w:hyperlink>
            <w:r>
              <w:t xml:space="preserve"> "Технические средства реабилитации" федерального перечня реабилитационных мероприятий, технических средств реабилитации и услуг, предоставляемых инвалиду </w:t>
            </w:r>
            <w:hyperlink w:anchor="P90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D75D5E" w:rsidRDefault="00D75D5E">
            <w:pPr>
              <w:pStyle w:val="ConsPlusNormal"/>
              <w:jc w:val="center"/>
            </w:pPr>
            <w:r>
              <w:t>Номер вида технического средства реабилитации (изделия) и его наименования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  <w:jc w:val="center"/>
            </w:pPr>
            <w:r>
              <w:t>Вид и наименование технического средства реабилитации (изделия)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  <w:jc w:val="center"/>
            </w:pPr>
            <w:r>
              <w:t>Сроки пользования</w:t>
            </w:r>
          </w:p>
        </w:tc>
      </w:tr>
      <w:tr w:rsidR="00D75D5E">
        <w:tc>
          <w:tcPr>
            <w:tcW w:w="1871" w:type="dxa"/>
          </w:tcPr>
          <w:p w:rsidR="00D75D5E" w:rsidRDefault="00D75D5E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  <w:jc w:val="center"/>
            </w:pPr>
            <w:r>
              <w:t>4</w:t>
            </w:r>
          </w:p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6. Трости опорные и тактильные, костыли, опоры, поручни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Трость опорная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6-01-19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6-01-20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6-01-21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6-01-22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6-01-23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6-01-24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6-02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Трость тактильная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6-02-01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тактильная цельная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6-02-02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тактильная складная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6-03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Трость белая опорная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6-03-01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6-03-02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опорная, не регулируемая по высоте, без устройства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6-03-03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6-03-04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Костыли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с опорой под локоть с устройством противоскольжения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с опорой под локоть без устройства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с опорой на предплечье с устройством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с опорой на предплечье без устройства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подмышечные с устройством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6-04-06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Костыли подмышечные без устройства противоскольжения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6-05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Опора в кровать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6-05-01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в кровать веревочная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6-05-02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в кровать металлическая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6-06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Опора для ползания для детей-инвалидов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6-06-01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для ползания для детей-инвалидов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6-07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Опора для сидения для детей-инвалидов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6-07-01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для сидения для детей-инвалидов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6-08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Опора для лежания для детей-инвалидов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6-08-01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для лежания для детей-инвалидов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6-09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Опора для стояния для детей-инвалидов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6-09-01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Опора для стояния для детей-</w:t>
            </w:r>
            <w:r>
              <w:lastRenderedPageBreak/>
              <w:t>инвалидов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lastRenderedPageBreak/>
              <w:t xml:space="preserve">Не менее 2 </w:t>
            </w:r>
            <w:r>
              <w:lastRenderedPageBreak/>
              <w:t>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Ходунки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 шагающие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 на колесах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 с опорой на предплечье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 с подмышечной опорой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Ходунки-роллаторы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 с дополнительной фиксацией (поддержкой) тела, в том числе для больных детским церебральным параличом (ДЦП)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6-10-07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Ходунки, изготавливаемые по индивидуальному заказу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Поручни (перила) для самоподнимания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Поручни (перила) для самоподнимания угловые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6-11-02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Поручни (перила) для самоподнимания прямые (линейные)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7. Кресла-коляски с ручным приводом (комнатные, прогулочные, активного типа), с электроприводом, малогабаритные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Кресло-коляска с ручным приводом комнатная (для инвалидов и детей-инвалидов)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комнатная (для инвалидов и детей-инвалидов)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лет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дополнительной фиксацией (поддержкой) головы и тела, в том числе для больных ДЦП,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для управления одной рукой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жестким сидением и спинкой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Кресло-коляска с ручным приводом </w:t>
            </w:r>
            <w:r>
              <w:lastRenderedPageBreak/>
              <w:t>с откидной спинкой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регулировкой угла наклона подножки (подножек)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для лиц с большим весом комнатная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Кресло-коляска с ручным приводом прогулочная (для инвалидов и детей-инвалидов)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прогулочная (для инвалидов и детей-инвалидов)</w:t>
            </w:r>
          </w:p>
        </w:tc>
        <w:tc>
          <w:tcPr>
            <w:tcW w:w="1587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</w:pPr>
            <w:r>
              <w:t>Не менее 4 лет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дополнительной фиксацией (поддержкой) головы и тела, в том числе для больных ДЦП,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bottom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двуручным рычажным приводом прогулочная (для инвалидов и детей-инвалидов)</w:t>
            </w:r>
          </w:p>
        </w:tc>
        <w:tc>
          <w:tcPr>
            <w:tcW w:w="1587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приводом для управления одной рукой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жестким сидением и спинкой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откидной спинкой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с регулировкой угла наклона подножки (подножек)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7-02-08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ручным приводом для лиц с большим весом прогулочная (для инвалидов и детей-инвалидов)</w:t>
            </w:r>
          </w:p>
        </w:tc>
        <w:tc>
          <w:tcPr>
            <w:tcW w:w="1587" w:type="dxa"/>
            <w:vMerge/>
            <w:tcBorders>
              <w:top w:val="nil"/>
            </w:tcBorders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7-03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7-03-01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активного типа (для инвалидов и детей-инвалидов)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4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7-04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7-04-01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электроприводом (для инвалидов и детей-инвалидов)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7-04-02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7-05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Кресло-коляска малогабаритная (для инвалидов и детей-инвалидов)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7-05-01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Кресло-коляска малогабаритная (для инвалидов и детей-инвалидов)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 6 месяцев</w:t>
            </w:r>
          </w:p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8. Протезы и ортезы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косметические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пальца косметический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месяцев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кисти косметический, в том числе при вычленении и частичном вычленении кисти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предплечья косметический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плеча косметический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8-02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рабочие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8-02-01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кисти рабочий, в том числе при вычленении и частичном вычленении кисти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8-02-02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предплечья рабочий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8-02-03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плеча рабочий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8-03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активные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8-03-01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кисти активный (тяговый), в том числе при вычленении и частичном вычленении кисти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</w:t>
            </w:r>
            <w:r>
              <w:lastRenderedPageBreak/>
              <w:t>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8-03-02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предплечья активный (тяговый)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8-03-03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плеча активный (тяговый)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8-04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с внешним источником энергии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8-04-01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кисти с внешним источником энергии, в том числе при вычленении и частичном вычленении кисти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8-04-02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предплечья с внешним источником энергии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8-04-03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плеча с внешним источником энергии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8-05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после вычленения плеча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8-05-01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после вычленения плеча с электромеханическим приводом и контактной системой управления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8-05-02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после вычленения плеча функционально-косметический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8-06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Чехлы на культи верхних конечностей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8-06-01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предплечья хлопчатобумажный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8-06-02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плеча хлопчатобумажный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8-06-03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верхней конечности из полимерного материала (силиконовый)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8-06-04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Косметическая оболочка на протез верхней конечности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Протезы нижних конечностей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стопы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 xml:space="preserve">Не менее 2 </w:t>
            </w:r>
            <w:r>
              <w:lastRenderedPageBreak/>
              <w:t>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голени лечебно-тренировочный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года (по медицинским показаниям приемная гильза может меняться до трех раз в год)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бедра лечебно-тренировочный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голени для купания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бедра для купания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голени немодульный, в том числе при врожденном недоразвитии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бедра немодульный, в том числе при врожденном недоразвитии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при вычленении бедра немодульный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голени модульный, в том числе при недоразвитии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бедра модульный, в том числе при врожденном недоразвитии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при вычленении бедра модульный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8-07-12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бедра модульный с внешним источником энергии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Чехлы на культю голени, бедра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голени хлопчатобумажный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бедра хлопчатобумажный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голени шерстяной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бедра шерстяной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голени из полимерного материала (силиконовый)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на культю бедра из полимерного материала (силиконовый)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8-08-07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Косметическая оболочка на протез нижней конечности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Прочие протезы; ортезы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Экзопротез молочной железы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Чехол для экзопротеза молочной железы трикотажный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Зубные протезы (кроме зубных протезов из драгоценных металлов и других дорогостоящих материалов, приравненных по стоимости к драгоценным металлам) </w:t>
            </w:r>
            <w:hyperlink w:anchor="P90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Глазной протез стеклянный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Глазной протез пластмассовый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ушной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носовой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неба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голосовой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лицевой комбинированный, в том числе совмещенные протезы (ушной и/или носовой и/или глазницы)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Протез половых органов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ортопедический на верхнюю конечность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Бандаж ортопедический поддерживающий или фиксирующий из </w:t>
            </w:r>
            <w:r>
              <w:lastRenderedPageBreak/>
              <w:t>хлопчатобумажных или эластичных тканей, в том числе бандаж-грация-трусы, бандаж-трусы, бандаж-панталоны на область живота при ослаблении мышц брюшной стенки, опущении органов, после операций на органах брюшной полости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Бандаж-суспензорий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грыжевой (паховый, скротальный) односторонний, двухсторонний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Головодержатель полужесткой фиксации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Головодержатель жесткой фиксации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8-09-19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коленный сустав (наколенник)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компрессионный на нижнюю конечность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Бюстгальтер (лиф-крепление) и/или грация (полуграция) для фиксации экзопротеза молочной железы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Корсет мягкой фиксации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Корсет полужесткой фиксации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Корсет жесткой фиксации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Корсет функционально-корригирующий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Реклинатор - корректор осанки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кисть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 xml:space="preserve">Не менее 2 лет (для детей-инвалидов - не менее 1 </w:t>
            </w:r>
            <w:r>
              <w:lastRenderedPageBreak/>
              <w:t>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кисть и лучезапястный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8-09-29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лучезапястный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локтевой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кисть, лучезапястный и локтевой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лучезапястный и локтевой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локтевой и плечевой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лучезапястный, локтевой и плечевой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плечевой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всю руку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голеностопный сустав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голеностопный и коленный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8-09-39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коленный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тазобедренный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коленный и тазобедренный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всю ногу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Аппарат на нижние конечности и туловище (ортез)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лучезапястный сустав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лет (для детей-инвалидов - не менее 1 года)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предплечье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локтевой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плечевой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всю руку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8-09-49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голеностопный сустав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косметический на голень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коленный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тазобедренный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коленный и тазобедренный суставы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Тутор на всю ногу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лучезапястный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запястье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локтевой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плечевой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8-09-59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верхнюю конечность -"косынка"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8-09-60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шейный отдел позвоночника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8-09-61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тазобедренный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8-09-62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Бандаж на голеностопный сустав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9. Ортопедическая обувь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Ортопедическая обувь без утепленной подкладки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без утепленной подкладки (пара)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на протезы при двусторонней ампутации нижних конечностей (пара)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аппарат без утепленной подкладки (пара)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аппарат и обувь на протез без утепленной подкладки (пара)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Вкладной башмачок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малосложная без утепленной подкладки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 (для детей-инвалидов - не менее 6 месяцев)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Вкладные корригирующие элементы для ортопедической обуви (в том числе стельки, полустельки)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Ортопедическая обувь на утепленной подкладке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утепленной подкладке (пара)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аппарат на утепленной подкладке (пара)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6 месяцев (для детей-инвалидов - не менее 3 месяцев)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сложная на аппарат и обувь на протез на утепленной подкладке (пара)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9-02-05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Ортопедическая обувь малосложная на утепленной подкладке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 (для детей-инвалидов - не менее 6 месяцев)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10. Противопролежневые матрацы и подушки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Противопролежневые матрацы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Противопролежневый матрац полиуретановый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Противопролежневый матрац гелевый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Противопролежневый матрац воздушный (с компрессором)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10-02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Противопролежневые подушки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10-02-01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Противопролежневая подушка полиуретановая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10-02-02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Противопролежневая подушка гелевая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10-02-03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Противопролежневая подушка </w:t>
            </w:r>
            <w:r>
              <w:lastRenderedPageBreak/>
              <w:t>воздушная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lastRenderedPageBreak/>
              <w:t>11. Приспособления для одевания, раздевания и захвата предметов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Приспособления для одевания, раздевания и захвата предметов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Приспособление для надевания рубашек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Приспособление для надевания колгот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Приспособление для надевания носков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Приспособление (крючок) для застегивания пуговиц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Захват активный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Захват для удержания посуды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Захват для открывания крышек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Захват для ключей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Крюк на длинной ручке (для открывания форточек, створок окна и иных предметов)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11-01-10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12. Специальная одежда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Специальная одежда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Комплект функционально-эстетической одежды для инвалидов с парной ампутацией верхних конечностей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6 месяцев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Ортопедические брюки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Рукавицы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4 месяцев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Шерстяной чехол на культю бедра (для инвалидов, пользующихся малогабаритными креслами-колясками)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Пара кожаных или трикотажных перчаток (на протез верхней </w:t>
            </w:r>
            <w:r>
              <w:lastRenderedPageBreak/>
              <w:t>конечности и сохраненную конечность)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lastRenderedPageBreak/>
              <w:t>Не менее 1 года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Пара кожаных перчаток (на протезы обеих верхних конечностей)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Пара кожаных перчаток на деформированные верхние конечности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12-01-08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13. Специальные устройства для чтения "говорящих книг", для оптической коррекции слабовидения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13-01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13-01-01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Специальное устройство для чтения "говорящих книг" на флэш-картах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13-01-02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Электронный ручной видеоувеличитель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13-01-03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Электронный стационарный видеоувеличитель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13-01-04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Лупа ручная, опорная, лупа с подсветкой с увеличением до 10 крат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 xml:space="preserve">14. Собаки-проводники с комплектом снаряжения </w:t>
            </w:r>
            <w:hyperlink w:anchor="P90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14-01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Собаки-проводники с комплектом снаряжения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14-01-01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Собака-проводник с комплектом снаряжения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15. Медицинские термометры и тонометры с речевым выходом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15-01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Медицинские термометры и тонометры с речевым выходом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15-01-01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Медицинский термометр с речевым выходом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15-01-02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Медицинский тонометр с речевым выходом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16. Сигнализаторы звука световые и вибрационные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16-01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Сигнализаторы звука световые и вибрационные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16-01-01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Сигнализатор звука цифровой со световой индикацией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16-01-02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Сигнализатор звука цифровой с вибрационной индикацией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16-01-03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Сигнализатор звука цифровой с вибрационной и световой индикацией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lastRenderedPageBreak/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Слуховые аппараты, в том числе с ушными вкладышами индивидуального изготовления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аналоговый заушный сверхмощный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4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аналоговый заушный 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аналоговый заушный средней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аналоговый заушный слабой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заушный сверхмощный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заушный 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заушный средней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заушный слабой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карманный супермощный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карманный 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заушный для открытого протезирования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внутриушной мощный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внутриушной средней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цифровой внутриушной слабой мощности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Слуховой аппарат костной проводимости (неимплантируемый)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17-01-16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Вкладыш ушной индивидуального изготовления (для слухового аппарата)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года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 xml:space="preserve">18. Телевизоры с телетекстом для </w:t>
            </w:r>
            <w:r>
              <w:lastRenderedPageBreak/>
              <w:t>приема программ со скрытыми субтитрами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lastRenderedPageBreak/>
              <w:t>18-01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Телевизоры с телетекстом для приема программ со скрытыми субтитрами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18-01-01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Телевизор с телетекстом для приема программ со скрытыми субтитрами с диагональю 54 - 66 см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lastRenderedPageBreak/>
              <w:t>19. Телефонные устройства с текстовым выходом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19-01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Телефонные устройства с текстовым выходом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19-01-01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Телефонное устройство с текстовым выходом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20. Голосообразующие аппараты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20-01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Голосообразующие аппараты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20-01-01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Голосообразующий аппарат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5 лет</w:t>
            </w:r>
          </w:p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21. Специальные средства при нарушениях функций выделения (моче- и калоприемники)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Специальные средства при нарушениях функций выделения (моче- и калоприемники)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дренируемый калоприемник со встроенной плоской пластиной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дренируемый калоприемник со встроенной конвексной пластиной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недренируемый калоприемник со встроенной плоской пластиной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12 часов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недренируемый калоприемник со встроенной конвексной пластиной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дренируемый уроприемник со встроенной плоской пластиной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Однокомпонентный дренируемый уроприемник со встроенной конвексной пластиной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дренируемый калоприемник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мешок дренируемый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дренируемый калоприемник для втянутых стом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пластина, конвексная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мешок дренируемый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недренируемый калоприемник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мешок недренируемый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12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недренируемый калоприемник для втянутых стом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платина, конвексная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мешок недренируемый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12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дренируемый уроприемник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пластина, плоская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уростомный мешок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 w:val="restart"/>
          </w:tcPr>
          <w:p w:rsidR="00D75D5E" w:rsidRDefault="00D75D5E">
            <w:pPr>
              <w:pStyle w:val="ConsPlusNormal"/>
            </w:pPr>
            <w:r>
              <w:t>21-01-12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Двухкомпонентный дренируемый уроприемник для втянутых стом в комплекте: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пластина, конвексная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  <w:vMerge/>
          </w:tcPr>
          <w:p w:rsidR="00D75D5E" w:rsidRDefault="00D75D5E"/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уростомный мешок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Пояс для калоприемников и уроприемников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Калоприемник из пластмассы на поясе в комплекте с мешками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Мочеприемник ножной (мешок для сбора мочи) дневной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Мочеприемник прикроватный (мешок для сбора мочи) ночной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  <w:bottom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Пара ремешков для крепления мочеприемников (мешков для сбора мочи) к ноге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15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Уропрезерватив с пластырем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21-01-19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Уропрезерватив самоклеящийся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Катетер для самокатетеризации лубрицированный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4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Наборы - мочеприемники для самокатетеризации: мешок-мочеприемник, катетер лубрицированный для самокатетеризации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Катетер уретральный длительного пользования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недели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Катетер уретральный постоянного пользования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месяца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Катетер для эпицистостомы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 недели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Система (с катетером) для нефростомии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3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Катетер мочеточниковый для уретерокутанеостомы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Анальный тампон (средство ухода при недержании кала)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12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Ирригационная система для опорожнения кишечника через колостому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месяцев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21-01-29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Паста-герметик для защиты и выравнивания кожи вокруг стомы в тубе, не менее 60 г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менее 1 месяца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Крем защитный в тубе, не менее 60 мл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Пудра (порошок) абсорбирующая в тубе, не менее 25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Защитная пленка во флаконе, не менее 50 мл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Защитная пленка в форме салфеток, не менее 30 шт.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Очиститель для кожи во флаконе, не менее 180 мл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Очиститель для кожи в форме салфеток, не менее 30 шт.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Нейтрализатор запаха во флаконе, не менее 50 мл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Абсорбирующие желирующие пакетики для стомных мешков, 30 шт.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21-01-39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пластина-полукольцо для дополнительной фиксации пластин калоприемников и уроприемников, не менее 40 шт.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21-01-40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Адгезивная пластина - кожный барьер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3 суток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21-01-41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Защитные кольца для кожи вокруг стомы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24 часов</w:t>
            </w:r>
          </w:p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21-01-42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Тампон для стомы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12 часов</w:t>
            </w:r>
          </w:p>
        </w:tc>
      </w:tr>
      <w:tr w:rsidR="00D75D5E">
        <w:tc>
          <w:tcPr>
            <w:tcW w:w="1871" w:type="dxa"/>
            <w:vMerge w:val="restart"/>
            <w:tcBorders>
              <w:bottom w:val="nil"/>
            </w:tcBorders>
          </w:tcPr>
          <w:p w:rsidR="00D75D5E" w:rsidRDefault="00D75D5E">
            <w:pPr>
              <w:pStyle w:val="ConsPlusNormal"/>
              <w:outlineLvl w:val="1"/>
            </w:pPr>
            <w:r>
              <w:t>22. Абсорбирующее белье, подгузники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Абсорбирующее белье, подгузники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Впитывающие простыни (пеленки) размером не менее 40 x 60 см (впитываемостью от 400 до 500 мл)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t>Не более 8 часов (при синдроме полиурии - не более 5 часов)</w:t>
            </w:r>
          </w:p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Впитывающие простыни (пеленки) размером не менее 60 x 60 см (впитываемостью от 800 до 1200 мл)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Впитывающие простыни (пеленки) размером не менее 60 x 90 см (впитываемостью от 1200 до 1900 мл)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1000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"XS" (объем талии/бедер до 60 см), с полным влагопоглощением не менее 1200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"S" (объем талии/бедер до 90 см), с полным влагопоглощением не менее 1000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"S" (объем талии/бедер до 90 см), с полным влагопоглощением не менее 1400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"M" (объем талии/бедер до 120 см), с полным влагопоглощением не менее 1300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22-01-09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"M" (объем талии/бедер до 120 см), с полным влагопоглощением не менее 1800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22-01-10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"L" (объем талии/бедер до 150 см), с полным влагопоглощением не менее 1450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bottom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"L" (объем талии/бедер до 150 см), с полным влагопоглощением не менее 2000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  <w:tcBorders>
              <w:top w:val="nil"/>
            </w:tcBorders>
          </w:tcPr>
          <w:p w:rsidR="00D75D5E" w:rsidRDefault="00D75D5E">
            <w:pPr>
              <w:pStyle w:val="ConsPlusNormal"/>
            </w:pP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1450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взрослых, размер "XL" (объем талии/бедер до 175 см), с полным влагопоглощением не менее 2800 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детей весом до 5 кг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детей весом до 6 кг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22-01-16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детей весом до 9 кг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22-01-17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детей весом до 20 кг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  <w:tcBorders>
              <w:top w:val="nil"/>
            </w:tcBorders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22-01-18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Подгузники для детей весом свыше 20 кг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 xml:space="preserve">23. Кресла-стулья с </w:t>
            </w:r>
            <w:r>
              <w:lastRenderedPageBreak/>
              <w:t>санитарным оснащением</w:t>
            </w:r>
          </w:p>
        </w:tc>
        <w:tc>
          <w:tcPr>
            <w:tcW w:w="1701" w:type="dxa"/>
            <w:vAlign w:val="bottom"/>
          </w:tcPr>
          <w:p w:rsidR="00D75D5E" w:rsidRDefault="00D75D5E">
            <w:pPr>
              <w:pStyle w:val="ConsPlusNormal"/>
            </w:pPr>
            <w:r>
              <w:lastRenderedPageBreak/>
              <w:t>23-01</w:t>
            </w:r>
          </w:p>
        </w:tc>
        <w:tc>
          <w:tcPr>
            <w:tcW w:w="5499" w:type="dxa"/>
            <w:gridSpan w:val="2"/>
            <w:vAlign w:val="bottom"/>
          </w:tcPr>
          <w:p w:rsidR="00D75D5E" w:rsidRDefault="00D75D5E">
            <w:pPr>
              <w:pStyle w:val="ConsPlusNormal"/>
            </w:pPr>
            <w:r>
              <w:t>Кресла-стулья с санитарным оснащением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 xml:space="preserve">Кресло-стул с санитарным </w:t>
            </w:r>
            <w:r>
              <w:lastRenderedPageBreak/>
              <w:t>оснащением (с колесами)</w:t>
            </w:r>
          </w:p>
        </w:tc>
        <w:tc>
          <w:tcPr>
            <w:tcW w:w="1587" w:type="dxa"/>
            <w:vMerge w:val="restart"/>
          </w:tcPr>
          <w:p w:rsidR="00D75D5E" w:rsidRDefault="00D75D5E">
            <w:pPr>
              <w:pStyle w:val="ConsPlusNormal"/>
            </w:pPr>
            <w:r>
              <w:lastRenderedPageBreak/>
              <w:t xml:space="preserve">Не менее 4 </w:t>
            </w:r>
            <w:r>
              <w:lastRenderedPageBreak/>
              <w:t>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Кресло-стул с санитарным оснащением (без колес)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23-01-03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Кресло-стул с санитарным оснащением пассивного типа повышенной грузоподъемности (без колес)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23-01-04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Кресло-стул с санитарным оснащением с дополнительной фиксацией (поддержкой) головы и тела, в том числе, для больных ДЦП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23-01-05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Кресло-стул с санитарным оснащением активного типа</w:t>
            </w:r>
          </w:p>
        </w:tc>
        <w:tc>
          <w:tcPr>
            <w:tcW w:w="1587" w:type="dxa"/>
            <w:vMerge/>
          </w:tcPr>
          <w:p w:rsidR="00D75D5E" w:rsidRDefault="00D75D5E"/>
        </w:tc>
      </w:tr>
      <w:tr w:rsidR="00D75D5E">
        <w:tc>
          <w:tcPr>
            <w:tcW w:w="1871" w:type="dxa"/>
            <w:vMerge w:val="restart"/>
          </w:tcPr>
          <w:p w:rsidR="00D75D5E" w:rsidRDefault="00D75D5E">
            <w:pPr>
              <w:pStyle w:val="ConsPlusNormal"/>
              <w:outlineLvl w:val="1"/>
            </w:pPr>
            <w:r>
              <w:t>23.1. Брайлевский дисплей, программное обеспечение экранного доступа</w:t>
            </w:r>
          </w:p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23.1-01</w:t>
            </w:r>
          </w:p>
        </w:tc>
        <w:tc>
          <w:tcPr>
            <w:tcW w:w="5499" w:type="dxa"/>
            <w:gridSpan w:val="2"/>
          </w:tcPr>
          <w:p w:rsidR="00D75D5E" w:rsidRDefault="00D75D5E">
            <w:pPr>
              <w:pStyle w:val="ConsPlusNormal"/>
            </w:pPr>
            <w:r>
              <w:t>Брайлевский дисплей, программное обеспечение экранного доступа для инвалидов, в том числе детей-инвалидов, с нарушениями функций одновременно слуха и зрения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23.1-01-01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Брайлевский дисплей для инвалидов, в том числе детей-инвалидов, с нарушениями функций одновременно слуха и зрения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Не менее 7 лет</w:t>
            </w:r>
          </w:p>
        </w:tc>
      </w:tr>
      <w:tr w:rsidR="00D75D5E">
        <w:tc>
          <w:tcPr>
            <w:tcW w:w="1871" w:type="dxa"/>
            <w:vMerge/>
          </w:tcPr>
          <w:p w:rsidR="00D75D5E" w:rsidRDefault="00D75D5E"/>
        </w:tc>
        <w:tc>
          <w:tcPr>
            <w:tcW w:w="1701" w:type="dxa"/>
          </w:tcPr>
          <w:p w:rsidR="00D75D5E" w:rsidRDefault="00D75D5E">
            <w:pPr>
              <w:pStyle w:val="ConsPlusNormal"/>
            </w:pPr>
            <w:r>
              <w:t>23.1-01-02</w:t>
            </w:r>
          </w:p>
        </w:tc>
        <w:tc>
          <w:tcPr>
            <w:tcW w:w="3912" w:type="dxa"/>
          </w:tcPr>
          <w:p w:rsidR="00D75D5E" w:rsidRDefault="00D75D5E">
            <w:pPr>
              <w:pStyle w:val="ConsPlusNormal"/>
            </w:pPr>
            <w:r>
              <w:t>Программное обеспечение экранного доступа для инвалидов, в том числе детей-инвалидов, с нарушениями функций одновременно слуха и зрения</w:t>
            </w:r>
          </w:p>
        </w:tc>
        <w:tc>
          <w:tcPr>
            <w:tcW w:w="1587" w:type="dxa"/>
          </w:tcPr>
          <w:p w:rsidR="00D75D5E" w:rsidRDefault="00D75D5E">
            <w:pPr>
              <w:pStyle w:val="ConsPlusNormal"/>
            </w:pPr>
            <w:r>
              <w:t>Бессрочно</w:t>
            </w:r>
          </w:p>
        </w:tc>
      </w:tr>
    </w:tbl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ind w:firstLine="540"/>
        <w:jc w:val="both"/>
      </w:pPr>
      <w:r>
        <w:t>--------------------------------</w:t>
      </w:r>
    </w:p>
    <w:p w:rsidR="00D75D5E" w:rsidRDefault="00D75D5E">
      <w:pPr>
        <w:pStyle w:val="ConsPlusNormal"/>
        <w:spacing w:before="240"/>
        <w:ind w:firstLine="540"/>
        <w:jc w:val="both"/>
      </w:pPr>
      <w:bookmarkStart w:id="1" w:name="P902"/>
      <w:bookmarkEnd w:id="1"/>
      <w:r>
        <w:t xml:space="preserve">&lt;1&gt; Федеральный </w:t>
      </w:r>
      <w:hyperlink r:id="rId14" w:history="1">
        <w:r>
          <w:rPr>
            <w:color w:val="0000FF"/>
          </w:rPr>
          <w:t>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Федерации от 30 декабря 2005 г. N 2347-р (Собрание законодательства Российской Федерации, 2006, N 4, ст. 453; 2010, N 47, ст. 6186; 2013, N 12, ст. 1319; 2014, N 38, ст. 5096; 2017, N 49, ст. 7451).</w:t>
      </w:r>
    </w:p>
    <w:p w:rsidR="00D75D5E" w:rsidRDefault="00D75D5E">
      <w:pPr>
        <w:pStyle w:val="ConsPlusNormal"/>
        <w:spacing w:before="240"/>
        <w:ind w:firstLine="540"/>
        <w:jc w:val="both"/>
      </w:pPr>
      <w:bookmarkStart w:id="2" w:name="P903"/>
      <w:bookmarkEnd w:id="2"/>
      <w:r>
        <w:t xml:space="preserve">&lt;2&gt; В соответствии с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7 апреля 2008 г. N 240 "О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отдельные категории граждан из числа ветеранов, не являющихся инвалидами, зубными протезами не обеспечиваются.</w:t>
      </w:r>
    </w:p>
    <w:p w:rsidR="00D75D5E" w:rsidRDefault="00D75D5E">
      <w:pPr>
        <w:pStyle w:val="ConsPlusNormal"/>
        <w:spacing w:before="240"/>
        <w:ind w:firstLine="540"/>
        <w:jc w:val="both"/>
      </w:pPr>
      <w:bookmarkStart w:id="3" w:name="P904"/>
      <w:bookmarkEnd w:id="3"/>
      <w:r>
        <w:t xml:space="preserve">&lt;3&gt; </w:t>
      </w:r>
      <w:hyperlink r:id="rId16" w:history="1">
        <w:r>
          <w:rPr>
            <w:color w:val="0000FF"/>
          </w:rPr>
          <w:t>Правила</w:t>
        </w:r>
      </w:hyperlink>
      <w:r>
        <w:t xml:space="preserve"> обеспечения собаками-проводниками утверждены постановлением Правительства Российской Федерации от 30 ноября 2005 г. N 708 "Об утверждении Правил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собак-проводников" (Собрание законодательства Российской Федерации, 2005, N 49, ст. 5226; 2011, N 16, ст. </w:t>
      </w:r>
      <w:r>
        <w:lastRenderedPageBreak/>
        <w:t>2294; 2012, N 1, ст. 105; N 17, ст. 1992; 2013, N 13, ст. 1559; 2014, N 44, ст. 6070; 2016, N 12, ст. 1656; 2017, N 7, ст. 1072).</w:t>
      </w: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jc w:val="both"/>
      </w:pPr>
    </w:p>
    <w:p w:rsidR="00D75D5E" w:rsidRDefault="00D75D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7B06" w:rsidRDefault="00957B06">
      <w:bookmarkStart w:id="4" w:name="_GoBack"/>
      <w:bookmarkEnd w:id="4"/>
    </w:p>
    <w:sectPr w:rsidR="00957B06" w:rsidSect="00994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5E"/>
    <w:rsid w:val="008B306D"/>
    <w:rsid w:val="00957B06"/>
    <w:rsid w:val="00D7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6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06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75D5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D75D5E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D75D5E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D75D5E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D75D5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D75D5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D75D5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rsid w:val="00D75D5E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6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06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75D5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D75D5E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D75D5E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D75D5E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D75D5E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Page">
    <w:name w:val="ConsPlusTitlePage"/>
    <w:rsid w:val="00D75D5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D75D5E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TextList">
    <w:name w:val="ConsPlusTextList"/>
    <w:rsid w:val="00D75D5E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C193AE4B00BC2EAE42D262E278484CB01023F758D15E1D6A726722F3A04FECD03CB1C63439B435E98B232F77iBvDI" TargetMode="External"/><Relationship Id="rId13" Type="http://schemas.openxmlformats.org/officeDocument/2006/relationships/hyperlink" Target="consultantplus://offline/ref=B1C193AE4B00BC2EAE42D262E278484CB31D23F25AD15E1D6A726722F3A04FECC23CE9CA3631AA36E49E757E32E14AAB0EE5E9AA24C449F7iCvF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C193AE4B00BC2EAE42D262E278484CB31D26FF5BDB5E1D6A726722F3A04FECD03CB1C63439B435E98B232F77iBvDI" TargetMode="External"/><Relationship Id="rId12" Type="http://schemas.openxmlformats.org/officeDocument/2006/relationships/hyperlink" Target="consultantplus://offline/ref=B1C193AE4B00BC2EAE42D262E278484CB31C23F259D65E1D6A726722F3A04FECD03CB1C63439B435E98B232F77iBvD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C193AE4B00BC2EAE42D262E278484CB31422F25ED15E1D6A726722F3A04FECC23CE9CA3631AA31E99E757E32E14AAB0EE5E9AA24C449F7iCv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C193AE4B00BC2EAE42D262E278484CB21723F754D55E1D6A726722F3A04FECC23CE9CA3631AA32E89E757E32E14AAB0EE5E9AA24C449F7iCvFI" TargetMode="External"/><Relationship Id="rId11" Type="http://schemas.openxmlformats.org/officeDocument/2006/relationships/hyperlink" Target="consultantplus://offline/ref=B1C193AE4B00BC2EAE42D262E278484CB31C23F259D55E1D6A726722F3A04FECD03CB1C63439B435E98B232F77iBvD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1C193AE4B00BC2EAE42D262E278484CB21723F754D55E1D6A726722F3A04FECD03CB1C63439B435E98B232F77iBvDI" TargetMode="External"/><Relationship Id="rId10" Type="http://schemas.openxmlformats.org/officeDocument/2006/relationships/hyperlink" Target="consultantplus://offline/ref=B1C193AE4B00BC2EAE42D262E278484CB01D24F554D35E1D6A726722F3A04FECD03CB1C63439B435E98B232F77iBv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C193AE4B00BC2EAE42D262E278484CB01225F755D05E1D6A726722F3A04FECD03CB1C63439B435E98B232F77iBvDI" TargetMode="External"/><Relationship Id="rId14" Type="http://schemas.openxmlformats.org/officeDocument/2006/relationships/hyperlink" Target="consultantplus://offline/ref=B1C193AE4B00BC2EAE42D262E278484CB31D23F25AD15E1D6A726722F3A04FECC23CE9CA3631AA35EB9E757E32E14AAB0EE5E9AA24C449F7iCv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5228</Words>
  <Characters>29803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Екатерина Владимировна</dc:creator>
  <cp:lastModifiedBy>Чернова Екатерина Владимировна</cp:lastModifiedBy>
  <cp:revision>1</cp:revision>
  <dcterms:created xsi:type="dcterms:W3CDTF">2019-05-28T08:47:00Z</dcterms:created>
  <dcterms:modified xsi:type="dcterms:W3CDTF">2019-05-28T08:47:00Z</dcterms:modified>
</cp:coreProperties>
</file>